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hint="eastAsia" w:ascii="Century Gothic" w:hAnsi="Century Gothic" w:cs="Century Gothic"/>
          <w:b/>
          <w:color w:val="FF0000"/>
          <w:sz w:val="48"/>
          <w:szCs w:val="48"/>
        </w:rPr>
        <w:t>1</w:t>
      </w:r>
    </w:p>
    <w:p>
      <w:pPr>
        <w:jc w:val="center"/>
      </w:pPr>
    </w:p>
    <w:p>
      <w:pPr>
        <w:jc w:val="center"/>
      </w:pPr>
    </w:p>
    <w:p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>
      <w:pPr>
        <w:jc w:val="center"/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Task: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You are required to talk about the following chart, giving your account of the survey result, and explaining why </w:t>
      </w:r>
      <w:r>
        <w:rPr>
          <w:rFonts w:hint="eastAsia" w:ascii="Arial" w:hAnsi="Arial" w:cs="Arial"/>
          <w:b/>
          <w:bCs/>
          <w:sz w:val="28"/>
          <w:szCs w:val="28"/>
        </w:rPr>
        <w:t xml:space="preserve">gifts honouring parents and decorations are the two most important items Chinese people spend their money on during Spring Festival. 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630" w:hanging="720" w:hangingChars="30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 INCLUDEPICTURE "C:\\Users\\Administrator.PCOS-1712311410\\AppData\\Roaming\\Tencent\\Users\\779525052\\QQ\\WinTemp\\RichOle\\VOV)1Q5W@BQZ$)YK8FH91RC.png" \* MERGEFORMATINET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440045" cy="3705860"/>
            <wp:effectExtent l="0" t="0" r="635" b="12700"/>
            <wp:docPr id="3" name="图片 1" descr="VOV)1Q5W@BQZ$)YK8FH91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VOV)1Q5W@BQZ$)YK8FH91R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0045" cy="370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fldChar w:fldCharType="end"/>
      </w: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</w:p>
    <w:p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hint="eastAsia" w:ascii="Century Gothic" w:hAnsi="Century Gothic" w:cs="Century Gothic"/>
          <w:b/>
          <w:color w:val="FF0000"/>
          <w:sz w:val="48"/>
          <w:szCs w:val="48"/>
        </w:rPr>
        <w:t>2</w:t>
      </w:r>
    </w:p>
    <w:p>
      <w:pPr>
        <w:jc w:val="center"/>
      </w:pPr>
    </w:p>
    <w:p>
      <w:pPr>
        <w:jc w:val="center"/>
      </w:pPr>
    </w:p>
    <w:p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</w:t>
      </w:r>
      <w:r>
        <w:rPr>
          <w:rFonts w:hint="eastAsia" w:ascii="Arial" w:hAnsi="Arial" w:cs="Arial"/>
          <w:b/>
          <w:bCs/>
          <w:sz w:val="28"/>
          <w:szCs w:val="28"/>
        </w:rPr>
        <w:t>：</w:t>
      </w:r>
      <w:r>
        <w:rPr>
          <w:rFonts w:ascii="Arial" w:hAnsi="Arial" w:cs="Arial"/>
          <w:b/>
          <w:bCs/>
          <w:sz w:val="28"/>
          <w:szCs w:val="28"/>
        </w:rPr>
        <w:t>You are required to talk about the following chart, giving your comments on possible causes of the survey results.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0" w:hanging="720" w:hangingChars="300"/>
        <w:jc w:val="center"/>
        <w:rPr>
          <w:rFonts w:ascii="Arial" w:hAnsi="Arial" w:cs="Arial"/>
          <w:color w:val="000000"/>
          <w:sz w:val="28"/>
          <w:szCs w:val="28"/>
          <w:lang w:eastAsia="zh-Hans"/>
        </w:rPr>
      </w:pPr>
      <w:r>
        <w:rPr>
          <w:rFonts w:eastAsia="仿宋_GB2312" w:cs="Arial"/>
          <w:color w:val="0044CC"/>
          <w:sz w:val="24"/>
          <w:shd w:val="clear" w:color="auto" w:fill="F8F8F8"/>
        </w:rPr>
        <w:drawing>
          <wp:inline distT="0" distB="0" distL="114300" distR="114300">
            <wp:extent cx="4819650" cy="41910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/>
    <w:p/>
    <w:p/>
    <w:p/>
    <w:p/>
    <w:p/>
    <w:p/>
    <w:p/>
    <w:p/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kOGM0ZjQxMzE1NDE5MTE0Mjg3YzUxYjRhZjcxZWUifQ=="/>
  </w:docVars>
  <w:rsids>
    <w:rsidRoot w:val="0011776E"/>
    <w:rsid w:val="0011776E"/>
    <w:rsid w:val="001F75F7"/>
    <w:rsid w:val="00241256"/>
    <w:rsid w:val="00554B5B"/>
    <w:rsid w:val="006524E7"/>
    <w:rsid w:val="006734D8"/>
    <w:rsid w:val="0072083D"/>
    <w:rsid w:val="008238ED"/>
    <w:rsid w:val="00923639"/>
    <w:rsid w:val="0092520B"/>
    <w:rsid w:val="00983353"/>
    <w:rsid w:val="00F44F21"/>
    <w:rsid w:val="7FAF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481</Characters>
  <Lines>4</Lines>
  <Paragraphs>1</Paragraphs>
  <TotalTime>0</TotalTime>
  <ScaleCrop>false</ScaleCrop>
  <LinksUpToDate>false</LinksUpToDate>
  <CharactersWithSpaces>633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2020-10-27T14:18:00Z</dcterms:created>
  <dc:creator>Lenovo</dc:creator>
  <cp:lastModifiedBy>明日到来</cp:lastModifiedBy>
  <dcterms:modified xsi:type="dcterms:W3CDTF">2022-11-28T10:45:00Z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02A6F3C1531248D084F2BC5E42E36C90</vt:lpwstr>
  </property>
</Properties>
</file>